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502EF">
      <w:pPr>
        <w:adjustRightInd w:val="0"/>
        <w:snapToGrid w:val="0"/>
        <w:spacing w:line="160" w:lineRule="atLeast"/>
        <w:jc w:val="center"/>
        <w:rPr>
          <w:rFonts w:eastAsia="黑体"/>
          <w:b/>
          <w:spacing w:val="36"/>
          <w:sz w:val="36"/>
        </w:rPr>
      </w:pPr>
      <w:r>
        <w:rPr>
          <w:rFonts w:hint="eastAsia" w:eastAsia="黑体"/>
          <w:b/>
          <w:spacing w:val="36"/>
          <w:sz w:val="36"/>
        </w:rPr>
        <w:t>上海财经大学</w:t>
      </w:r>
    </w:p>
    <w:p w14:paraId="017DE0EA">
      <w:pPr>
        <w:adjustRightInd w:val="0"/>
        <w:snapToGrid w:val="0"/>
        <w:spacing w:line="160" w:lineRule="atLeast"/>
        <w:jc w:val="center"/>
        <w:rPr>
          <w:rFonts w:eastAsia="黑体"/>
          <w:b/>
          <w:spacing w:val="36"/>
          <w:sz w:val="36"/>
        </w:rPr>
      </w:pPr>
      <w:r>
        <w:rPr>
          <w:rFonts w:hint="eastAsia" w:eastAsia="黑体"/>
          <w:b/>
          <w:spacing w:val="36"/>
          <w:sz w:val="36"/>
        </w:rPr>
        <w:t>教师系列岗位聘任合同书</w:t>
      </w:r>
    </w:p>
    <w:p w14:paraId="7BC3DFD5">
      <w:pPr>
        <w:adjustRightInd w:val="0"/>
        <w:snapToGrid w:val="0"/>
        <w:spacing w:before="100" w:line="160" w:lineRule="atLeast"/>
        <w:rPr>
          <w:b/>
          <w:spacing w:val="-10"/>
          <w:sz w:val="24"/>
          <w:u w:val="single"/>
        </w:rPr>
      </w:pPr>
      <w:r>
        <w:rPr>
          <w:rFonts w:hint="eastAsia"/>
          <w:b/>
          <w:spacing w:val="-10"/>
          <w:sz w:val="24"/>
        </w:rPr>
        <w:t>聘任方（简称甲方）：</w:t>
      </w:r>
      <w:r>
        <w:rPr>
          <w:rFonts w:hint="eastAsia"/>
          <w:b/>
          <w:spacing w:val="-10"/>
          <w:sz w:val="24"/>
          <w:u w:val="single"/>
        </w:rPr>
        <w:t xml:space="preserve">                         </w:t>
      </w:r>
    </w:p>
    <w:p w14:paraId="0613A524">
      <w:pPr>
        <w:adjustRightInd w:val="0"/>
        <w:snapToGrid w:val="0"/>
        <w:spacing w:before="100" w:line="160" w:lineRule="atLeast"/>
        <w:rPr>
          <w:b/>
          <w:spacing w:val="-10"/>
          <w:sz w:val="24"/>
        </w:rPr>
      </w:pPr>
      <w:r>
        <w:rPr>
          <w:rFonts w:hint="eastAsia"/>
          <w:b/>
          <w:spacing w:val="-10"/>
          <w:sz w:val="24"/>
        </w:rPr>
        <w:t>（受聘校聘岗位的甲方为学校，由校人事处代表；受聘院聘岗位的甲方为院、部、所）</w:t>
      </w:r>
    </w:p>
    <w:p w14:paraId="4A51CCB2">
      <w:pPr>
        <w:adjustRightInd w:val="0"/>
        <w:snapToGrid w:val="0"/>
        <w:spacing w:line="160" w:lineRule="atLeast"/>
        <w:rPr>
          <w:b/>
          <w:sz w:val="24"/>
        </w:rPr>
      </w:pPr>
      <w:r>
        <w:rPr>
          <w:rFonts w:hint="eastAsia"/>
          <w:b/>
          <w:sz w:val="24"/>
        </w:rPr>
        <w:t>受聘方（简称乙方）：</w:t>
      </w:r>
      <w:r>
        <w:rPr>
          <w:rFonts w:hint="eastAsia"/>
          <w:b/>
          <w:sz w:val="24"/>
          <w:u w:val="single"/>
        </w:rPr>
        <w:t xml:space="preserve">          </w:t>
      </w:r>
      <w:r>
        <w:rPr>
          <w:rFonts w:hint="eastAsia"/>
          <w:b/>
          <w:sz w:val="24"/>
        </w:rPr>
        <w:t>受聘岗位类型：</w:t>
      </w:r>
      <w:r>
        <w:rPr>
          <w:rFonts w:hint="eastAsia"/>
          <w:b/>
          <w:sz w:val="24"/>
          <w:u w:val="single"/>
        </w:rPr>
        <w:t xml:space="preserve">           </w:t>
      </w:r>
      <w:r>
        <w:rPr>
          <w:rFonts w:hint="eastAsia"/>
          <w:b/>
          <w:sz w:val="24"/>
        </w:rPr>
        <w:t>（</w:t>
      </w:r>
      <w:r>
        <w:rPr>
          <w:rFonts w:hint="eastAsia"/>
          <w:b/>
          <w:spacing w:val="-10"/>
          <w:sz w:val="24"/>
        </w:rPr>
        <w:t>教学科研并重/教学为主/科研为主A岗/科研为主B岗/科研为主C岗</w:t>
      </w:r>
      <w:r>
        <w:rPr>
          <w:rFonts w:hint="eastAsia"/>
          <w:b/>
          <w:sz w:val="24"/>
        </w:rPr>
        <w:t>）国家</w:t>
      </w:r>
      <w:r>
        <w:rPr>
          <w:rFonts w:hint="eastAsia"/>
          <w:b/>
          <w:sz w:val="24"/>
          <w:u w:val="single"/>
        </w:rPr>
        <w:t xml:space="preserve">       </w:t>
      </w:r>
      <w:r>
        <w:rPr>
          <w:rFonts w:hint="eastAsia"/>
          <w:b/>
          <w:sz w:val="24"/>
        </w:rPr>
        <w:t>级岗，一级学科：</w:t>
      </w:r>
      <w:r>
        <w:rPr>
          <w:rFonts w:hint="eastAsia"/>
          <w:b/>
          <w:sz w:val="24"/>
          <w:u w:val="single"/>
        </w:rPr>
        <w:t xml:space="preserve">           </w:t>
      </w:r>
      <w:r>
        <w:rPr>
          <w:rFonts w:hint="eastAsia"/>
          <w:b/>
          <w:sz w:val="24"/>
        </w:rPr>
        <w:t>二级学科：</w:t>
      </w:r>
      <w:r>
        <w:rPr>
          <w:rFonts w:hint="eastAsia"/>
          <w:b/>
          <w:sz w:val="24"/>
          <w:u w:val="single"/>
        </w:rPr>
        <w:t xml:space="preserve">           </w:t>
      </w:r>
      <w:r>
        <w:rPr>
          <w:rFonts w:hint="eastAsia"/>
          <w:b/>
          <w:sz w:val="24"/>
        </w:rPr>
        <w:t>；交叉一级学科：</w:t>
      </w:r>
      <w:r>
        <w:rPr>
          <w:rFonts w:hint="eastAsia"/>
          <w:b/>
          <w:sz w:val="24"/>
          <w:u w:val="single"/>
        </w:rPr>
        <w:t xml:space="preserve">           </w:t>
      </w:r>
      <w:r>
        <w:rPr>
          <w:rFonts w:hint="eastAsia"/>
          <w:b/>
          <w:sz w:val="24"/>
        </w:rPr>
        <w:t>交叉二级学科：</w:t>
      </w:r>
      <w:r>
        <w:rPr>
          <w:rFonts w:hint="eastAsia"/>
          <w:b/>
          <w:sz w:val="24"/>
          <w:u w:val="single"/>
        </w:rPr>
        <w:t xml:space="preserve">           </w:t>
      </w:r>
    </w:p>
    <w:p w14:paraId="4C4BDE72">
      <w:pPr>
        <w:adjustRightInd w:val="0"/>
        <w:snapToGrid w:val="0"/>
        <w:spacing w:line="360" w:lineRule="exact"/>
        <w:ind w:firstLine="561"/>
        <w:rPr>
          <w:sz w:val="24"/>
        </w:rPr>
      </w:pPr>
      <w:r>
        <w:rPr>
          <w:rFonts w:hint="eastAsia"/>
          <w:sz w:val="24"/>
        </w:rPr>
        <w:t>为保证我校岗位聘任制度的顺利实施，保障甲乙双方的合法权益，根据《上海财经大学教学科研人员岗位聘任与考核办法》（上财行规〔202</w:t>
      </w:r>
      <w:r>
        <w:rPr>
          <w:sz w:val="24"/>
        </w:rPr>
        <w:t>3</w:t>
      </w:r>
      <w:r>
        <w:rPr>
          <w:rFonts w:hint="eastAsia"/>
          <w:sz w:val="24"/>
        </w:rPr>
        <w:t>〕</w:t>
      </w:r>
      <w:r>
        <w:rPr>
          <w:sz w:val="24"/>
        </w:rPr>
        <w:t>2</w:t>
      </w:r>
      <w:r>
        <w:rPr>
          <w:rFonts w:hint="eastAsia"/>
          <w:sz w:val="24"/>
        </w:rPr>
        <w:t>1号）等有关文件精神，甲乙双方本着平等、自愿、协商一致的原则签订本合同。</w:t>
      </w:r>
    </w:p>
    <w:p w14:paraId="528958F0">
      <w:pPr>
        <w:numPr>
          <w:ilvl w:val="0"/>
          <w:numId w:val="1"/>
        </w:numPr>
        <w:adjustRightInd w:val="0"/>
        <w:snapToGrid w:val="0"/>
        <w:spacing w:before="158" w:beforeLines="50"/>
        <w:ind w:hanging="958"/>
        <w:rPr>
          <w:b/>
          <w:sz w:val="24"/>
        </w:rPr>
      </w:pPr>
      <w:r>
        <w:rPr>
          <w:rFonts w:hint="eastAsia"/>
          <w:b/>
          <w:sz w:val="24"/>
        </w:rPr>
        <w:t>聘期</w:t>
      </w:r>
    </w:p>
    <w:p w14:paraId="5F0EB8A2">
      <w:pPr>
        <w:pStyle w:val="3"/>
        <w:adjustRightInd w:val="0"/>
        <w:spacing w:before="0" w:after="0" w:line="360" w:lineRule="exact"/>
        <w:ind w:firstLine="480" w:firstLineChars="200"/>
      </w:pPr>
      <w:r>
        <w:rPr>
          <w:rFonts w:hint="eastAsia"/>
        </w:rPr>
        <w:t>聘期自    年    月   日起至    年   月   日止，聘期期满，本聘任合同自动终止。聘期中退休、调离本校教师岗位的，其实际聘期按《上海财经大学教学科研人员岗位聘任与考核办法》（上财行规〔202</w:t>
      </w:r>
      <w:r>
        <w:t>3</w:t>
      </w:r>
      <w:r>
        <w:rPr>
          <w:rFonts w:hint="eastAsia"/>
        </w:rPr>
        <w:t>〕</w:t>
      </w:r>
      <w:r>
        <w:t>21</w:t>
      </w:r>
      <w:r>
        <w:rPr>
          <w:rFonts w:hint="eastAsia"/>
        </w:rPr>
        <w:t>号）执行；符合条件申请延聘的，按《上海财经大学关于进一步规范高级专家申请延长退休年龄和暂缓退休等审批工作的实施办法》（上财行规﹝202</w:t>
      </w:r>
      <w:r>
        <w:rPr>
          <w:rFonts w:hint="eastAsia"/>
          <w:lang w:val="en-US" w:eastAsia="zh-CN"/>
        </w:rPr>
        <w:t>5</w:t>
      </w:r>
      <w:r>
        <w:rPr>
          <w:rFonts w:hint="eastAsia"/>
        </w:rPr>
        <w:t>﹞1</w:t>
      </w:r>
      <w:r>
        <w:rPr>
          <w:rFonts w:hint="eastAsia"/>
          <w:lang w:val="en-US" w:eastAsia="zh-CN"/>
        </w:rPr>
        <w:t>5</w:t>
      </w:r>
      <w:bookmarkStart w:id="0" w:name="_GoBack"/>
      <w:bookmarkEnd w:id="0"/>
      <w:r>
        <w:rPr>
          <w:rFonts w:hint="eastAsia"/>
        </w:rPr>
        <w:t>号）执行，延聘期满，本聘用合同自动终止。</w:t>
      </w:r>
    </w:p>
    <w:p w14:paraId="5CB2B2AB">
      <w:pPr>
        <w:numPr>
          <w:ilvl w:val="0"/>
          <w:numId w:val="1"/>
        </w:numPr>
        <w:adjustRightInd w:val="0"/>
        <w:snapToGrid w:val="0"/>
        <w:spacing w:before="158" w:beforeLines="50"/>
        <w:ind w:hanging="958"/>
        <w:rPr>
          <w:b/>
          <w:sz w:val="24"/>
        </w:rPr>
      </w:pPr>
      <w:r>
        <w:rPr>
          <w:rFonts w:hint="eastAsia"/>
          <w:b/>
          <w:sz w:val="24"/>
        </w:rPr>
        <w:t>乙方的义务</w:t>
      </w:r>
    </w:p>
    <w:p w14:paraId="3FFFF04E">
      <w:pPr>
        <w:pStyle w:val="3"/>
        <w:adjustRightInd w:val="0"/>
        <w:spacing w:before="0" w:after="0" w:line="360" w:lineRule="exact"/>
        <w:ind w:firstLine="480" w:firstLineChars="200"/>
        <w:rPr>
          <w:u w:val="single"/>
        </w:rPr>
      </w:pPr>
      <w:r>
        <w:rPr>
          <w:rFonts w:hint="eastAsia"/>
        </w:rPr>
        <w:t>1．乙方在聘期内应完成《上海财经大学教学科研人员岗位聘任与考核办法》（上财行规〔202</w:t>
      </w:r>
      <w:r>
        <w:t>3</w:t>
      </w:r>
      <w:r>
        <w:rPr>
          <w:rFonts w:hint="eastAsia"/>
        </w:rPr>
        <w:t>〕</w:t>
      </w:r>
      <w:r>
        <w:t>2</w:t>
      </w:r>
      <w:r>
        <w:rPr>
          <w:rFonts w:hint="eastAsia"/>
        </w:rPr>
        <w:t>1号）中规定的岗位职责，其中应承担的社会工作（如学科建设、党政工作、院系教学或科研秘书、研究生秘书、班主任工作等）为</w:t>
      </w:r>
      <w:r>
        <w:rPr>
          <w:rFonts w:hint="eastAsia"/>
          <w:u w:val="single"/>
        </w:rPr>
        <w:t xml:space="preserve">                   </w:t>
      </w:r>
    </w:p>
    <w:p w14:paraId="5DA6C51F">
      <w:pPr>
        <w:pStyle w:val="3"/>
        <w:adjustRightInd w:val="0"/>
        <w:spacing w:before="0" w:after="0" w:line="360" w:lineRule="exact"/>
        <w:ind w:firstLine="480" w:firstLineChars="200"/>
      </w:pPr>
      <w:r>
        <w:rPr>
          <w:rFonts w:hint="eastAsia"/>
          <w:u w:val="single"/>
        </w:rPr>
        <w:t xml:space="preserve">                                                  </w:t>
      </w:r>
      <w:r>
        <w:rPr>
          <w:rFonts w:hint="eastAsia"/>
        </w:rPr>
        <w:t>（必填，不能为空白）。</w:t>
      </w:r>
    </w:p>
    <w:p w14:paraId="60D1D81B">
      <w:pPr>
        <w:pStyle w:val="3"/>
        <w:adjustRightInd w:val="0"/>
        <w:spacing w:before="0" w:after="0" w:line="360" w:lineRule="exact"/>
        <w:ind w:firstLine="480" w:firstLineChars="200"/>
        <w:rPr>
          <w:u w:val="single"/>
        </w:rPr>
      </w:pPr>
      <w:r>
        <w:rPr>
          <w:rFonts w:hint="eastAsia"/>
        </w:rPr>
        <w:t>2．乙方履行上述义务外，还应完成下列任务（若纸面不够，可另附页）：</w:t>
      </w:r>
    </w:p>
    <w:p w14:paraId="560BE3FF">
      <w:pPr>
        <w:pStyle w:val="3"/>
        <w:adjustRightInd w:val="0"/>
        <w:spacing w:before="0" w:after="0" w:line="360" w:lineRule="exact"/>
        <w:ind w:firstLine="480" w:firstLineChars="200"/>
      </w:pPr>
      <w:r>
        <w:rPr>
          <w:u w:val="single"/>
        </w:rPr>
        <w:t xml:space="preserve">                                                                     </w:t>
      </w:r>
    </w:p>
    <w:p w14:paraId="3659D917">
      <w:pPr>
        <w:numPr>
          <w:ilvl w:val="0"/>
          <w:numId w:val="1"/>
        </w:numPr>
        <w:adjustRightInd w:val="0"/>
        <w:snapToGrid w:val="0"/>
        <w:spacing w:before="158" w:beforeLines="50"/>
        <w:ind w:hanging="958"/>
        <w:rPr>
          <w:b/>
          <w:sz w:val="24"/>
        </w:rPr>
      </w:pPr>
      <w:r>
        <w:rPr>
          <w:rFonts w:hint="eastAsia"/>
          <w:b/>
          <w:sz w:val="24"/>
        </w:rPr>
        <w:t>甲方的义务</w:t>
      </w:r>
    </w:p>
    <w:p w14:paraId="6C2CAAC4">
      <w:pPr>
        <w:pStyle w:val="3"/>
        <w:adjustRightInd w:val="0"/>
        <w:spacing w:before="0" w:after="0" w:line="360" w:lineRule="exact"/>
        <w:ind w:firstLine="480" w:firstLineChars="200"/>
      </w:pPr>
      <w:r>
        <w:rPr>
          <w:rFonts w:hint="eastAsia"/>
        </w:rPr>
        <w:t>在乙方完成第二条中的岗位职责，并经甲方考核合格后，甲方给予乙方兑现与所聘岗位一致的国家工资及校内绩效津贴。具体发放按《上海财经大学教学科研人员岗位聘任与考核办法》（上财行规〔202</w:t>
      </w:r>
      <w:r>
        <w:t>3</w:t>
      </w:r>
      <w:r>
        <w:rPr>
          <w:rFonts w:hint="eastAsia"/>
        </w:rPr>
        <w:t>〕</w:t>
      </w:r>
      <w:r>
        <w:t>2</w:t>
      </w:r>
      <w:r>
        <w:rPr>
          <w:rFonts w:hint="eastAsia"/>
        </w:rPr>
        <w:t>1号）中有关规定执行。</w:t>
      </w:r>
    </w:p>
    <w:p w14:paraId="1B04BF9B">
      <w:pPr>
        <w:pStyle w:val="3"/>
        <w:adjustRightInd w:val="0"/>
        <w:spacing w:before="0" w:after="0" w:line="360" w:lineRule="exact"/>
        <w:ind w:firstLine="482" w:firstLineChars="200"/>
      </w:pPr>
      <w:r>
        <w:rPr>
          <w:rFonts w:hint="eastAsia"/>
          <w:b/>
        </w:rPr>
        <w:t>第四条</w:t>
      </w:r>
      <w:r>
        <w:rPr>
          <w:rFonts w:hint="eastAsia"/>
        </w:rPr>
        <w:t xml:space="preserve">  甲乙双方的其他义务和权力、考核以及合同的变更与解除按《上海财经大学教学科研人员岗位聘任与考核办法》（上财行规〔202</w:t>
      </w:r>
      <w:r>
        <w:t>3</w:t>
      </w:r>
      <w:r>
        <w:rPr>
          <w:rFonts w:hint="eastAsia"/>
        </w:rPr>
        <w:t>〕</w:t>
      </w:r>
      <w:r>
        <w:t>2</w:t>
      </w:r>
      <w:r>
        <w:rPr>
          <w:rFonts w:hint="eastAsia"/>
        </w:rPr>
        <w:t>1号）中的有关规定执行。</w:t>
      </w:r>
    </w:p>
    <w:p w14:paraId="0C4F335A">
      <w:pPr>
        <w:adjustRightInd w:val="0"/>
        <w:snapToGrid w:val="0"/>
        <w:spacing w:before="158" w:beforeLines="50"/>
        <w:rPr>
          <w:b/>
          <w:sz w:val="24"/>
        </w:rPr>
      </w:pPr>
      <w:r>
        <w:rPr>
          <w:rFonts w:hint="eastAsia"/>
          <w:b/>
          <w:sz w:val="24"/>
        </w:rPr>
        <w:t xml:space="preserve">    第五条  附则</w:t>
      </w:r>
    </w:p>
    <w:p w14:paraId="1C253251">
      <w:pPr>
        <w:pStyle w:val="3"/>
        <w:adjustRightInd w:val="0"/>
        <w:spacing w:before="0" w:after="0" w:line="360" w:lineRule="exact"/>
        <w:ind w:firstLine="480" w:firstLineChars="200"/>
      </w:pPr>
      <w:r>
        <w:rPr>
          <w:rFonts w:hint="eastAsia"/>
        </w:rPr>
        <w:t>1．本合同一式三份，甲乙双方各执一份，人事处备案一份，三份具有同等法律效力。本合同于双方当事人签字盖章之日起生效。</w:t>
      </w:r>
    </w:p>
    <w:p w14:paraId="4BDC4627">
      <w:pPr>
        <w:pStyle w:val="3"/>
        <w:adjustRightInd w:val="0"/>
        <w:spacing w:before="0" w:after="0" w:line="360" w:lineRule="exact"/>
        <w:ind w:firstLine="480" w:firstLineChars="200"/>
      </w:pPr>
      <w:r>
        <w:rPr>
          <w:rFonts w:hint="eastAsia"/>
        </w:rPr>
        <w:t>2．除发生不可抗力因素致使合同无法履行外，双方应严格履行合同中的各项条款；若发生争议，双方应协商处理；对合同有关条款的变更，应征得双方同意。</w:t>
      </w:r>
    </w:p>
    <w:p w14:paraId="36CA306D">
      <w:pPr>
        <w:pStyle w:val="3"/>
        <w:adjustRightInd w:val="0"/>
        <w:spacing w:before="0" w:after="0" w:line="360" w:lineRule="exact"/>
        <w:ind w:firstLine="480" w:firstLineChars="200"/>
      </w:pPr>
      <w:r>
        <w:rPr>
          <w:rFonts w:hint="eastAsia"/>
        </w:rPr>
        <w:t>3．本合同如有未尽事项，应由双方协商，作出补充规定。补充规定与本合同具有同等效力。</w:t>
      </w:r>
    </w:p>
    <w:p w14:paraId="42860AC9">
      <w:pPr>
        <w:adjustRightInd w:val="0"/>
        <w:snapToGrid w:val="0"/>
        <w:spacing w:before="240" w:line="280" w:lineRule="exact"/>
        <w:ind w:firstLine="480" w:firstLineChars="200"/>
        <w:rPr>
          <w:rFonts w:eastAsia="黑体"/>
          <w:sz w:val="24"/>
        </w:rPr>
      </w:pPr>
      <w:r>
        <w:rPr>
          <w:rFonts w:hint="eastAsia" w:eastAsia="黑体"/>
          <w:sz w:val="24"/>
        </w:rPr>
        <w:t>甲方代表人签字：                          乙方签字：</w:t>
      </w:r>
    </w:p>
    <w:p w14:paraId="6C394F8C">
      <w:pPr>
        <w:adjustRightInd w:val="0"/>
        <w:snapToGrid w:val="0"/>
        <w:spacing w:before="100" w:line="280" w:lineRule="exact"/>
        <w:ind w:firstLine="480" w:firstLineChars="200"/>
        <w:rPr>
          <w:rFonts w:eastAsia="黑体"/>
          <w:sz w:val="24"/>
        </w:rPr>
      </w:pPr>
      <w:r>
        <w:rPr>
          <w:rFonts w:hint="eastAsia" w:eastAsia="黑体"/>
          <w:sz w:val="24"/>
        </w:rPr>
        <w:t>盖    章：                                盖    章：</w:t>
      </w:r>
    </w:p>
    <w:p w14:paraId="7E0E09C8">
      <w:pPr>
        <w:adjustRightInd w:val="0"/>
        <w:snapToGrid w:val="0"/>
        <w:spacing w:before="100" w:line="280" w:lineRule="exact"/>
        <w:ind w:firstLine="1440" w:firstLineChars="600"/>
        <w:rPr>
          <w:rFonts w:eastAsia="黑体"/>
          <w:sz w:val="24"/>
        </w:rPr>
      </w:pPr>
      <w:r>
        <w:rPr>
          <w:rFonts w:hint="eastAsia" w:eastAsia="黑体"/>
          <w:sz w:val="24"/>
        </w:rPr>
        <w:t>年    月    日                            年    月    日</w:t>
      </w:r>
    </w:p>
    <w:sectPr>
      <w:footerReference r:id="rId3" w:type="even"/>
      <w:pgSz w:w="11907" w:h="16840"/>
      <w:pgMar w:top="737" w:right="1469" w:bottom="737" w:left="1622" w:header="851" w:footer="992" w:gutter="0"/>
      <w:pgNumType w:start="1"/>
      <w:cols w:space="425"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5DC3">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6DCA6B7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9F65C1"/>
    <w:multiLevelType w:val="singleLevel"/>
    <w:tmpl w:val="059F65C1"/>
    <w:lvl w:ilvl="0" w:tentative="0">
      <w:start w:val="1"/>
      <w:numFmt w:val="japaneseCounting"/>
      <w:lvlText w:val="第%1条"/>
      <w:lvlJc w:val="left"/>
      <w:pPr>
        <w:tabs>
          <w:tab w:val="left" w:pos="1440"/>
        </w:tabs>
        <w:ind w:left="1440" w:hanging="9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wMWU0NGIxOWUzZDdmZTJiNGE2MTg4Mjg1ZjdmNDcifQ=="/>
  </w:docVars>
  <w:rsids>
    <w:rsidRoot w:val="001242B0"/>
    <w:rsid w:val="00006897"/>
    <w:rsid w:val="00047531"/>
    <w:rsid w:val="0006623E"/>
    <w:rsid w:val="000757DC"/>
    <w:rsid w:val="000C3C11"/>
    <w:rsid w:val="000D312C"/>
    <w:rsid w:val="000F2658"/>
    <w:rsid w:val="00103C58"/>
    <w:rsid w:val="001242B0"/>
    <w:rsid w:val="001564FF"/>
    <w:rsid w:val="00162CE9"/>
    <w:rsid w:val="0017141A"/>
    <w:rsid w:val="001A2277"/>
    <w:rsid w:val="001B1EC3"/>
    <w:rsid w:val="001E1BD1"/>
    <w:rsid w:val="001F45B4"/>
    <w:rsid w:val="002026F0"/>
    <w:rsid w:val="00260716"/>
    <w:rsid w:val="00266614"/>
    <w:rsid w:val="00267355"/>
    <w:rsid w:val="002A7584"/>
    <w:rsid w:val="002B4FDB"/>
    <w:rsid w:val="003244B2"/>
    <w:rsid w:val="00343F4A"/>
    <w:rsid w:val="003645DF"/>
    <w:rsid w:val="00386F64"/>
    <w:rsid w:val="003B6969"/>
    <w:rsid w:val="003C5E81"/>
    <w:rsid w:val="003F016A"/>
    <w:rsid w:val="00434F24"/>
    <w:rsid w:val="0047640D"/>
    <w:rsid w:val="00481A78"/>
    <w:rsid w:val="00485FCD"/>
    <w:rsid w:val="00486EC8"/>
    <w:rsid w:val="004E38ED"/>
    <w:rsid w:val="005064D5"/>
    <w:rsid w:val="00526DD9"/>
    <w:rsid w:val="005411FF"/>
    <w:rsid w:val="0057734F"/>
    <w:rsid w:val="005A74C5"/>
    <w:rsid w:val="005E0B40"/>
    <w:rsid w:val="006064B2"/>
    <w:rsid w:val="00621D03"/>
    <w:rsid w:val="006225EA"/>
    <w:rsid w:val="00697304"/>
    <w:rsid w:val="007521BB"/>
    <w:rsid w:val="00774973"/>
    <w:rsid w:val="007B4411"/>
    <w:rsid w:val="008413E8"/>
    <w:rsid w:val="00843C73"/>
    <w:rsid w:val="008C577A"/>
    <w:rsid w:val="008D02B8"/>
    <w:rsid w:val="009505E7"/>
    <w:rsid w:val="0096684D"/>
    <w:rsid w:val="009777A2"/>
    <w:rsid w:val="00984184"/>
    <w:rsid w:val="00984FED"/>
    <w:rsid w:val="00986596"/>
    <w:rsid w:val="009B37DC"/>
    <w:rsid w:val="009F76C9"/>
    <w:rsid w:val="00A13645"/>
    <w:rsid w:val="00A25990"/>
    <w:rsid w:val="00A407EE"/>
    <w:rsid w:val="00A42E4A"/>
    <w:rsid w:val="00A847FE"/>
    <w:rsid w:val="00AC76EF"/>
    <w:rsid w:val="00B04F13"/>
    <w:rsid w:val="00B11581"/>
    <w:rsid w:val="00B30CC7"/>
    <w:rsid w:val="00B32547"/>
    <w:rsid w:val="00B7573D"/>
    <w:rsid w:val="00B86D20"/>
    <w:rsid w:val="00B93D66"/>
    <w:rsid w:val="00BB4AC3"/>
    <w:rsid w:val="00C1528A"/>
    <w:rsid w:val="00C2331A"/>
    <w:rsid w:val="00C3595D"/>
    <w:rsid w:val="00C35A97"/>
    <w:rsid w:val="00CA5807"/>
    <w:rsid w:val="00CC1756"/>
    <w:rsid w:val="00DF0643"/>
    <w:rsid w:val="00E049F7"/>
    <w:rsid w:val="00E165A2"/>
    <w:rsid w:val="00E66C9A"/>
    <w:rsid w:val="00E700F8"/>
    <w:rsid w:val="00EA3597"/>
    <w:rsid w:val="00EE0B0D"/>
    <w:rsid w:val="00F01C85"/>
    <w:rsid w:val="00F02C83"/>
    <w:rsid w:val="00F06A89"/>
    <w:rsid w:val="00F26F36"/>
    <w:rsid w:val="00F76766"/>
    <w:rsid w:val="00FB0FE4"/>
    <w:rsid w:val="00FC599F"/>
    <w:rsid w:val="00FF59B7"/>
    <w:rsid w:val="031A3560"/>
    <w:rsid w:val="6EB61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iPriority w:val="0"/>
    <w:pPr>
      <w:jc w:val="left"/>
    </w:pPr>
  </w:style>
  <w:style w:type="paragraph" w:styleId="3">
    <w:name w:val="Body Text Indent"/>
    <w:basedOn w:val="1"/>
    <w:uiPriority w:val="0"/>
    <w:pPr>
      <w:snapToGrid w:val="0"/>
      <w:spacing w:before="100" w:after="150"/>
      <w:ind w:firstLine="585"/>
    </w:pPr>
    <w:rPr>
      <w:sz w:val="24"/>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20"/>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3"/>
    <w:uiPriority w:val="0"/>
    <w:rPr>
      <w:b/>
      <w:bCs/>
    </w:rPr>
  </w:style>
  <w:style w:type="character" w:styleId="10">
    <w:name w:val="page number"/>
    <w:basedOn w:val="9"/>
    <w:uiPriority w:val="0"/>
  </w:style>
  <w:style w:type="character" w:styleId="11">
    <w:name w:val="annotation reference"/>
    <w:basedOn w:val="9"/>
    <w:uiPriority w:val="0"/>
    <w:rPr>
      <w:sz w:val="21"/>
      <w:szCs w:val="21"/>
    </w:rPr>
  </w:style>
  <w:style w:type="character" w:customStyle="1" w:styleId="12">
    <w:name w:val="批注文字 字符"/>
    <w:basedOn w:val="9"/>
    <w:link w:val="2"/>
    <w:uiPriority w:val="0"/>
    <w:rPr>
      <w:kern w:val="2"/>
      <w:sz w:val="21"/>
      <w:szCs w:val="24"/>
    </w:rPr>
  </w:style>
  <w:style w:type="character" w:customStyle="1" w:styleId="13">
    <w:name w:val="批注主题 字符"/>
    <w:basedOn w:val="12"/>
    <w:link w:val="7"/>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939</Words>
  <Characters>963</Characters>
  <Lines>9</Lines>
  <Paragraphs>2</Paragraphs>
  <TotalTime>4</TotalTime>
  <ScaleCrop>false</ScaleCrop>
  <LinksUpToDate>false</LinksUpToDate>
  <CharactersWithSpaces>1337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2023-07-26T08:40:00Z</dcterms:created>
  <dc:creator>huang</dc:creator>
  <cp:lastModifiedBy>胡圆</cp:lastModifiedBy>
  <cp:lastPrinted>2020-11-02T05:24:00Z</cp:lastPrinted>
  <dcterms:modified xsi:type="dcterms:W3CDTF">2025-04-29T07:29:13Z</dcterms:modified>
  <dc:title>基 本 教 育 规 模 编 制 人 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6D0911EA1B094FA2AE986FDE081DC3D0</vt:lpwstr>
  </property>
  <property fmtid="{D5CDD505-2E9C-101B-9397-08002B2CF9AE}" pid="4" name="KSOTemplateDocerSaveRecord">
    <vt:lpwstr>eyJoZGlkIjoiMjNjYTI0YjM2ZjVmMDAwZmIxN2Q5YTg1ZjM4NGIzNmQiLCJ1c2VySWQiOiIxNjAwNjUwMzExIn0=</vt:lpwstr>
  </property>
</Properties>
</file>